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tbl>
      <w:tblPr>
        <w:tblW w:w="973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7"/>
        <w:gridCol w:w="2382"/>
        <w:gridCol w:w="1039"/>
        <w:gridCol w:w="308"/>
        <w:gridCol w:w="84"/>
        <w:gridCol w:w="1263"/>
        <w:gridCol w:w="1347"/>
        <w:gridCol w:w="1348"/>
      </w:tblGrid>
      <w:tr w:rsidR="005B350A" w:rsidRPr="00B71E01" w:rsidTr="006D0B6F">
        <w:trPr>
          <w:trHeight w:val="1200"/>
          <w:jc w:val="center"/>
        </w:trPr>
        <w:tc>
          <w:tcPr>
            <w:tcW w:w="4349" w:type="dxa"/>
            <w:gridSpan w:val="2"/>
          </w:tcPr>
          <w:p w:rsidR="005B350A" w:rsidRPr="00B71E01" w:rsidRDefault="00550EA9" w:rsidP="006D0B6F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66.75pt;visibility:visible">
                  <v:imagedata r:id="rId7" o:title=""/>
                </v:shape>
              </w:pict>
            </w:r>
          </w:p>
        </w:tc>
        <w:tc>
          <w:tcPr>
            <w:tcW w:w="1039" w:type="dxa"/>
            <w:tcBorders>
              <w:right w:val="nil"/>
            </w:tcBorders>
            <w:vAlign w:val="center"/>
          </w:tcPr>
          <w:p w:rsidR="005B350A" w:rsidRPr="00B71E01" w:rsidRDefault="00550EA9" w:rsidP="006D0B6F">
            <w:r>
              <w:rPr>
                <w:noProof/>
              </w:rPr>
              <w:pict>
                <v:shape id="_x0000_i1026" type="#_x0000_t75" style="width:45.75pt;height:45.75pt;visibility:visible">
                  <v:imagedata r:id="rId8" o:title=""/>
                </v:shape>
              </w:pict>
            </w:r>
          </w:p>
        </w:tc>
        <w:tc>
          <w:tcPr>
            <w:tcW w:w="4350" w:type="dxa"/>
            <w:gridSpan w:val="5"/>
            <w:tcBorders>
              <w:left w:val="nil"/>
            </w:tcBorders>
            <w:vAlign w:val="center"/>
          </w:tcPr>
          <w:p w:rsidR="005B350A" w:rsidRPr="00B71E01" w:rsidRDefault="005B350A" w:rsidP="006D0B6F">
            <w:r w:rsidRPr="00B71E01">
              <w:t>Obchodní akademie a Střední odborná škola, gen. F. Fajtla, Louny, p.</w:t>
            </w:r>
            <w:r>
              <w:t xml:space="preserve"> </w:t>
            </w:r>
            <w:r w:rsidRPr="00B71E01">
              <w:t>o.</w:t>
            </w:r>
          </w:p>
          <w:p w:rsidR="005B350A" w:rsidRPr="00B71E01" w:rsidRDefault="005B350A" w:rsidP="006D0B6F">
            <w:r w:rsidRPr="00B71E01">
              <w:t>Osvoboditelů 380, Louny</w:t>
            </w:r>
          </w:p>
        </w:tc>
      </w:tr>
      <w:tr w:rsidR="005B350A" w:rsidRPr="00B71E01" w:rsidTr="006D0B6F">
        <w:trPr>
          <w:trHeight w:val="284"/>
          <w:jc w:val="center"/>
        </w:trPr>
        <w:tc>
          <w:tcPr>
            <w:tcW w:w="1967" w:type="dxa"/>
          </w:tcPr>
          <w:p w:rsidR="005B350A" w:rsidRPr="00B71E01" w:rsidRDefault="005B350A" w:rsidP="006D0B6F">
            <w:r w:rsidRPr="00B71E01">
              <w:t>Číslo projektu</w:t>
            </w:r>
          </w:p>
        </w:tc>
        <w:tc>
          <w:tcPr>
            <w:tcW w:w="2382" w:type="dxa"/>
            <w:tcBorders>
              <w:top w:val="nil"/>
              <w:right w:val="nil"/>
            </w:tcBorders>
            <w:vAlign w:val="center"/>
          </w:tcPr>
          <w:p w:rsidR="005B350A" w:rsidRPr="00B71E01" w:rsidRDefault="005B350A" w:rsidP="006D0B6F">
            <w:pPr>
              <w:rPr>
                <w:b/>
              </w:rPr>
            </w:pPr>
            <w:r w:rsidRPr="00B71E01">
              <w:rPr>
                <w:b/>
              </w:rPr>
              <w:t>CZ.1.07/1.5.00/34.0644</w:t>
            </w:r>
          </w:p>
        </w:tc>
        <w:tc>
          <w:tcPr>
            <w:tcW w:w="1347" w:type="dxa"/>
            <w:gridSpan w:val="2"/>
            <w:tcBorders>
              <w:right w:val="nil"/>
            </w:tcBorders>
            <w:vAlign w:val="center"/>
          </w:tcPr>
          <w:p w:rsidR="005B350A" w:rsidRPr="00B71E01" w:rsidRDefault="005B350A" w:rsidP="006D0B6F">
            <w:r w:rsidRPr="00B71E01">
              <w:t>Číslo sady</w:t>
            </w:r>
          </w:p>
        </w:tc>
        <w:tc>
          <w:tcPr>
            <w:tcW w:w="1347" w:type="dxa"/>
            <w:gridSpan w:val="2"/>
            <w:tcBorders>
              <w:right w:val="nil"/>
            </w:tcBorders>
            <w:vAlign w:val="center"/>
          </w:tcPr>
          <w:p w:rsidR="005B350A" w:rsidRPr="00B71E01" w:rsidRDefault="005B350A" w:rsidP="006D0B6F">
            <w:r w:rsidRPr="00B71E01">
              <w:t>34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:rsidR="005B350A" w:rsidRPr="00B71E01" w:rsidRDefault="005B350A" w:rsidP="006D0B6F">
            <w:r w:rsidRPr="00B71E01">
              <w:t>Číslo DUM</w:t>
            </w:r>
          </w:p>
        </w:tc>
        <w:tc>
          <w:tcPr>
            <w:tcW w:w="1348" w:type="dxa"/>
            <w:vAlign w:val="center"/>
          </w:tcPr>
          <w:p w:rsidR="005B350A" w:rsidRPr="008B22CC" w:rsidRDefault="008B22CC" w:rsidP="006D0B6F">
            <w:r w:rsidRPr="008B22CC">
              <w:t>01</w:t>
            </w:r>
          </w:p>
        </w:tc>
      </w:tr>
      <w:tr w:rsidR="005B350A" w:rsidRPr="00B71E01" w:rsidTr="006D0B6F">
        <w:trPr>
          <w:trHeight w:val="263"/>
          <w:jc w:val="center"/>
        </w:trPr>
        <w:tc>
          <w:tcPr>
            <w:tcW w:w="1967" w:type="dxa"/>
          </w:tcPr>
          <w:p w:rsidR="005B350A" w:rsidRPr="00B71E01" w:rsidRDefault="005B350A" w:rsidP="006D0B6F">
            <w:r w:rsidRPr="00B71E01">
              <w:t>Předmět</w:t>
            </w:r>
          </w:p>
        </w:tc>
        <w:tc>
          <w:tcPr>
            <w:tcW w:w="7771" w:type="dxa"/>
            <w:gridSpan w:val="7"/>
          </w:tcPr>
          <w:p w:rsidR="005B350A" w:rsidRPr="00B71E01" w:rsidRDefault="005B350A" w:rsidP="006D0B6F">
            <w:r w:rsidRPr="00B71E01">
              <w:t>Ekonomika</w:t>
            </w:r>
          </w:p>
        </w:tc>
      </w:tr>
      <w:tr w:rsidR="005B350A" w:rsidRPr="00B71E01" w:rsidTr="006D0B6F">
        <w:trPr>
          <w:trHeight w:val="254"/>
          <w:jc w:val="center"/>
        </w:trPr>
        <w:tc>
          <w:tcPr>
            <w:tcW w:w="1967" w:type="dxa"/>
          </w:tcPr>
          <w:p w:rsidR="005B350A" w:rsidRPr="00B71E01" w:rsidRDefault="005B350A" w:rsidP="006D0B6F">
            <w:r w:rsidRPr="00B71E01">
              <w:t>Tematický okruh</w:t>
            </w:r>
          </w:p>
        </w:tc>
        <w:tc>
          <w:tcPr>
            <w:tcW w:w="7771" w:type="dxa"/>
            <w:gridSpan w:val="7"/>
          </w:tcPr>
          <w:p w:rsidR="005B350A" w:rsidRPr="00B71E01" w:rsidRDefault="008B22CC" w:rsidP="006D0B6F">
            <w:r>
              <w:t>Ekonomika podniku - podnik</w:t>
            </w:r>
          </w:p>
        </w:tc>
      </w:tr>
      <w:tr w:rsidR="005B350A" w:rsidRPr="00B71E01" w:rsidTr="006D0B6F">
        <w:trPr>
          <w:trHeight w:val="246"/>
          <w:jc w:val="center"/>
        </w:trPr>
        <w:tc>
          <w:tcPr>
            <w:tcW w:w="1967" w:type="dxa"/>
          </w:tcPr>
          <w:p w:rsidR="005B350A" w:rsidRPr="00B71E01" w:rsidRDefault="005B350A" w:rsidP="006D0B6F">
            <w:r w:rsidRPr="00B71E01">
              <w:t>Název materiálu</w:t>
            </w:r>
          </w:p>
        </w:tc>
        <w:tc>
          <w:tcPr>
            <w:tcW w:w="7771" w:type="dxa"/>
            <w:gridSpan w:val="7"/>
          </w:tcPr>
          <w:p w:rsidR="005B350A" w:rsidRPr="00B71E01" w:rsidRDefault="00DB39CE" w:rsidP="006D0B6F">
            <w:r>
              <w:t>Výpočet hospodářského výsledku</w:t>
            </w:r>
          </w:p>
        </w:tc>
      </w:tr>
      <w:tr w:rsidR="005B350A" w:rsidRPr="00B71E01" w:rsidTr="006D0B6F">
        <w:trPr>
          <w:trHeight w:val="238"/>
          <w:jc w:val="center"/>
        </w:trPr>
        <w:tc>
          <w:tcPr>
            <w:tcW w:w="1967" w:type="dxa"/>
          </w:tcPr>
          <w:p w:rsidR="005B350A" w:rsidRPr="00B71E01" w:rsidRDefault="005B350A" w:rsidP="006D0B6F">
            <w:r w:rsidRPr="00B71E01">
              <w:t>Autor</w:t>
            </w:r>
          </w:p>
        </w:tc>
        <w:tc>
          <w:tcPr>
            <w:tcW w:w="7771" w:type="dxa"/>
            <w:gridSpan w:val="7"/>
          </w:tcPr>
          <w:p w:rsidR="005B350A" w:rsidRPr="00B71E01" w:rsidRDefault="005B350A" w:rsidP="006D0B6F">
            <w:r w:rsidRPr="00B71E01">
              <w:t>Ing. Charlotta Kissová</w:t>
            </w:r>
          </w:p>
        </w:tc>
      </w:tr>
      <w:tr w:rsidR="005B350A" w:rsidRPr="00B71E01" w:rsidTr="006D0B6F">
        <w:trPr>
          <w:trHeight w:val="217"/>
          <w:jc w:val="center"/>
        </w:trPr>
        <w:tc>
          <w:tcPr>
            <w:tcW w:w="1967" w:type="dxa"/>
          </w:tcPr>
          <w:p w:rsidR="005B350A" w:rsidRPr="00B71E01" w:rsidRDefault="005B350A" w:rsidP="006D0B6F">
            <w:r w:rsidRPr="00B71E01">
              <w:t>Datum tvorby</w:t>
            </w:r>
          </w:p>
        </w:tc>
        <w:tc>
          <w:tcPr>
            <w:tcW w:w="2382" w:type="dxa"/>
          </w:tcPr>
          <w:p w:rsidR="005B350A" w:rsidRPr="00B71E01" w:rsidRDefault="005B350A" w:rsidP="006D0B6F">
            <w:r>
              <w:t>15</w:t>
            </w:r>
            <w:r w:rsidRPr="00B71E01">
              <w:t>. 4. 2013</w:t>
            </w:r>
          </w:p>
        </w:tc>
        <w:tc>
          <w:tcPr>
            <w:tcW w:w="1431" w:type="dxa"/>
            <w:gridSpan w:val="3"/>
          </w:tcPr>
          <w:p w:rsidR="005B350A" w:rsidRPr="00B71E01" w:rsidRDefault="005B350A" w:rsidP="006D0B6F">
            <w:r w:rsidRPr="00B71E01">
              <w:t>Ročník</w:t>
            </w:r>
          </w:p>
        </w:tc>
        <w:tc>
          <w:tcPr>
            <w:tcW w:w="3958" w:type="dxa"/>
            <w:gridSpan w:val="3"/>
          </w:tcPr>
          <w:p w:rsidR="005B350A" w:rsidRPr="00B71E01" w:rsidRDefault="008B22CC" w:rsidP="006D0B6F">
            <w:r>
              <w:t>1</w:t>
            </w:r>
            <w:r w:rsidR="005B350A" w:rsidRPr="00B71E01">
              <w:t>. ročník</w:t>
            </w:r>
          </w:p>
        </w:tc>
      </w:tr>
      <w:tr w:rsidR="005B350A" w:rsidRPr="00B71E01" w:rsidTr="006D0B6F">
        <w:trPr>
          <w:trHeight w:val="656"/>
          <w:jc w:val="center"/>
        </w:trPr>
        <w:tc>
          <w:tcPr>
            <w:tcW w:w="9738" w:type="dxa"/>
            <w:gridSpan w:val="8"/>
          </w:tcPr>
          <w:p w:rsidR="005B350A" w:rsidRPr="00B71E01" w:rsidRDefault="005B350A" w:rsidP="006D0B6F">
            <w:pPr>
              <w:rPr>
                <w:u w:val="single"/>
              </w:rPr>
            </w:pPr>
            <w:r w:rsidRPr="00B71E01">
              <w:rPr>
                <w:u w:val="single"/>
              </w:rPr>
              <w:t>Anotace</w:t>
            </w:r>
          </w:p>
          <w:p w:rsidR="005B350A" w:rsidRPr="008E6162" w:rsidRDefault="008E6162" w:rsidP="006D0B6F">
            <w:pPr>
              <w:rPr>
                <w:szCs w:val="24"/>
              </w:rPr>
            </w:pPr>
            <w:r>
              <w:rPr>
                <w:szCs w:val="24"/>
              </w:rPr>
              <w:t xml:space="preserve">Kombinovaný materiál </w:t>
            </w:r>
            <w:r w:rsidR="00DB39CE">
              <w:rPr>
                <w:szCs w:val="24"/>
              </w:rPr>
              <w:t>obsahující výpočet hospodářského výsledku. Je určen</w:t>
            </w:r>
            <w:r>
              <w:rPr>
                <w:szCs w:val="24"/>
              </w:rPr>
              <w:t xml:space="preserve"> k </w:t>
            </w:r>
            <w:r w:rsidR="008B22CC">
              <w:rPr>
                <w:szCs w:val="24"/>
              </w:rPr>
              <w:t>procvičení výpočtu hospodářského výsledku</w:t>
            </w:r>
            <w:r w:rsidR="00DB39CE">
              <w:rPr>
                <w:szCs w:val="24"/>
              </w:rPr>
              <w:t xml:space="preserve"> podniku </w:t>
            </w:r>
            <w:r>
              <w:rPr>
                <w:szCs w:val="24"/>
              </w:rPr>
              <w:t>včetně porovnání plánovaného</w:t>
            </w:r>
            <w:r w:rsidR="00DB39C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 skutečného výsledku hospodaření podniku.    </w:t>
            </w:r>
          </w:p>
        </w:tc>
      </w:tr>
      <w:tr w:rsidR="005B350A" w:rsidRPr="00B71E01" w:rsidTr="006D0B6F">
        <w:trPr>
          <w:trHeight w:val="851"/>
          <w:jc w:val="center"/>
        </w:trPr>
        <w:tc>
          <w:tcPr>
            <w:tcW w:w="9738" w:type="dxa"/>
            <w:gridSpan w:val="8"/>
          </w:tcPr>
          <w:p w:rsidR="005B350A" w:rsidRDefault="005B350A" w:rsidP="006D0B6F">
            <w:pPr>
              <w:rPr>
                <w:u w:val="single"/>
              </w:rPr>
            </w:pPr>
            <w:r w:rsidRPr="00B71E01">
              <w:rPr>
                <w:u w:val="single"/>
              </w:rPr>
              <w:t>Metodický pokyn</w:t>
            </w:r>
          </w:p>
          <w:p w:rsidR="005B350A" w:rsidRPr="00B71E01" w:rsidRDefault="005B350A" w:rsidP="006D0B6F">
            <w:r w:rsidRPr="001F29D7">
              <w:t>Žáci</w:t>
            </w:r>
            <w:r w:rsidR="008E6162">
              <w:t xml:space="preserve"> si prostřednictvím projektoru přečtou zadání, následně provedou výpočty potřebné ke stanovení hospodářského</w:t>
            </w:r>
            <w:r w:rsidR="008B22CC">
              <w:t xml:space="preserve"> výsledk</w:t>
            </w:r>
            <w:r w:rsidR="008E6162">
              <w:t>u podniku</w:t>
            </w:r>
            <w:r>
              <w:t xml:space="preserve"> a poté </w:t>
            </w:r>
            <w:r w:rsidR="008E6162">
              <w:t>z dosažených výsledků vyvodí závěr.</w:t>
            </w:r>
          </w:p>
        </w:tc>
      </w:tr>
    </w:tbl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81430A">
        <w:rPr>
          <w:rFonts w:ascii="Times New Roman" w:hAnsi="Times New Roman"/>
          <w:b/>
          <w:sz w:val="24"/>
          <w:szCs w:val="24"/>
        </w:rPr>
        <w:lastRenderedPageBreak/>
        <w:t>ZADÁNÍ</w:t>
      </w:r>
      <w:r>
        <w:rPr>
          <w:rFonts w:ascii="Times New Roman" w:hAnsi="Times New Roman"/>
          <w:sz w:val="24"/>
          <w:szCs w:val="24"/>
        </w:rPr>
        <w:t>: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Plánované náklady </w:t>
      </w:r>
      <w:r>
        <w:rPr>
          <w:rFonts w:ascii="Times New Roman" w:hAnsi="Times New Roman"/>
          <w:sz w:val="24"/>
          <w:szCs w:val="24"/>
        </w:rPr>
        <w:t xml:space="preserve">výrobního </w:t>
      </w:r>
      <w:r w:rsidRPr="00BF62DA">
        <w:rPr>
          <w:rFonts w:ascii="Times New Roman" w:hAnsi="Times New Roman"/>
          <w:sz w:val="24"/>
          <w:szCs w:val="24"/>
        </w:rPr>
        <w:t xml:space="preserve">podniku činily </w:t>
      </w:r>
      <w:r>
        <w:rPr>
          <w:rFonts w:ascii="Times New Roman" w:hAnsi="Times New Roman"/>
          <w:sz w:val="24"/>
          <w:szCs w:val="24"/>
        </w:rPr>
        <w:t xml:space="preserve">v daném roce </w:t>
      </w:r>
      <w:r w:rsidRPr="00BF62DA">
        <w:rPr>
          <w:rFonts w:ascii="Times New Roman" w:hAnsi="Times New Roman"/>
          <w:sz w:val="24"/>
          <w:szCs w:val="24"/>
        </w:rPr>
        <w:t>20 600 000 Kč a plánované výnosy 22 000 000 Kč. Ve skutečnosti podnik vyrobil a pr</w:t>
      </w:r>
      <w:r>
        <w:rPr>
          <w:rFonts w:ascii="Times New Roman" w:hAnsi="Times New Roman"/>
          <w:sz w:val="24"/>
          <w:szCs w:val="24"/>
        </w:rPr>
        <w:t>odal 2 020 000 kusů výrobků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ceně 11</w:t>
      </w:r>
      <w:r w:rsidRPr="00BF62DA">
        <w:rPr>
          <w:rFonts w:ascii="Times New Roman" w:hAnsi="Times New Roman"/>
          <w:sz w:val="24"/>
          <w:szCs w:val="24"/>
        </w:rPr>
        <w:t xml:space="preserve"> Kč za kus. Tím se zvýšila spotřeba materiálu o 6</w:t>
      </w:r>
      <w:r>
        <w:rPr>
          <w:rFonts w:ascii="Times New Roman" w:hAnsi="Times New Roman"/>
          <w:sz w:val="24"/>
          <w:szCs w:val="24"/>
        </w:rPr>
        <w:t>0 000 Kč. U o</w:t>
      </w:r>
      <w:r w:rsidRPr="00BF62DA">
        <w:rPr>
          <w:rFonts w:ascii="Times New Roman" w:hAnsi="Times New Roman"/>
          <w:sz w:val="24"/>
          <w:szCs w:val="24"/>
        </w:rPr>
        <w:t>statní</w:t>
      </w:r>
      <w:r>
        <w:rPr>
          <w:rFonts w:ascii="Times New Roman" w:hAnsi="Times New Roman"/>
          <w:sz w:val="24"/>
          <w:szCs w:val="24"/>
        </w:rPr>
        <w:t>ch</w:t>
      </w:r>
      <w:r w:rsidRPr="00BF62DA">
        <w:rPr>
          <w:rFonts w:ascii="Times New Roman" w:hAnsi="Times New Roman"/>
          <w:sz w:val="24"/>
          <w:szCs w:val="24"/>
        </w:rPr>
        <w:t xml:space="preserve"> náklad</w:t>
      </w:r>
      <w:r>
        <w:rPr>
          <w:rFonts w:ascii="Times New Roman" w:hAnsi="Times New Roman"/>
          <w:sz w:val="24"/>
          <w:szCs w:val="24"/>
        </w:rPr>
        <w:t xml:space="preserve">ů 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změně nedošlo.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Vypočtěte</w:t>
      </w:r>
      <w:r w:rsidRPr="00BF62DA">
        <w:rPr>
          <w:rFonts w:ascii="Times New Roman" w:hAnsi="Times New Roman"/>
          <w:sz w:val="24"/>
          <w:szCs w:val="24"/>
        </w:rPr>
        <w:t>: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>1. plánovaný hospodářský výsledek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jc w:val="both"/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2. skutečné náklady </w:t>
      </w:r>
    </w:p>
    <w:p w:rsidR="005B350A" w:rsidRPr="00BF62DA" w:rsidRDefault="005B350A" w:rsidP="00CB1C69">
      <w:pPr>
        <w:jc w:val="both"/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3. skutečné výnosy 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>4. skutečný hospodářský výsledek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procento </w:t>
      </w:r>
      <w:r w:rsidRPr="00BF62DA">
        <w:rPr>
          <w:rFonts w:ascii="Times New Roman" w:hAnsi="Times New Roman"/>
          <w:sz w:val="24"/>
          <w:szCs w:val="24"/>
        </w:rPr>
        <w:t>splnění plánu nákladů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6. procento splnění plánu výnosů 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>7. procento splnění hospodářského výsledku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Z dosažených výsledků vyvoďte </w:t>
      </w:r>
      <w:r>
        <w:rPr>
          <w:rFonts w:ascii="Times New Roman" w:hAnsi="Times New Roman"/>
          <w:sz w:val="24"/>
          <w:szCs w:val="24"/>
        </w:rPr>
        <w:t xml:space="preserve">obecný </w:t>
      </w:r>
      <w:r w:rsidRPr="00BF62DA">
        <w:rPr>
          <w:rFonts w:ascii="Times New Roman" w:hAnsi="Times New Roman"/>
          <w:sz w:val="24"/>
          <w:szCs w:val="24"/>
        </w:rPr>
        <w:t>závěr.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Pr="0081430A" w:rsidRDefault="005B350A" w:rsidP="00CB1C69">
      <w:pPr>
        <w:rPr>
          <w:rFonts w:ascii="Times New Roman" w:hAnsi="Times New Roman"/>
          <w:b/>
          <w:sz w:val="24"/>
          <w:szCs w:val="24"/>
        </w:rPr>
      </w:pPr>
      <w:r w:rsidRPr="0081430A">
        <w:rPr>
          <w:rFonts w:ascii="Times New Roman" w:hAnsi="Times New Roman"/>
          <w:b/>
          <w:sz w:val="24"/>
          <w:szCs w:val="24"/>
        </w:rPr>
        <w:t>ŘEŠENÍ: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>1. plánovaný hospodářský výsledek</w:t>
      </w:r>
      <w:r>
        <w:rPr>
          <w:rFonts w:ascii="Times New Roman" w:hAnsi="Times New Roman"/>
          <w:sz w:val="24"/>
          <w:szCs w:val="24"/>
        </w:rPr>
        <w:t xml:space="preserve"> = plánované výnosy - plánované náklady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= 22 000 000 - 20 600 000</w:t>
      </w:r>
    </w:p>
    <w:p w:rsidR="005B350A" w:rsidRPr="0081430A" w:rsidRDefault="005B350A" w:rsidP="00CB1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= </w:t>
      </w:r>
      <w:r w:rsidRPr="00842C58">
        <w:rPr>
          <w:rFonts w:ascii="Times New Roman" w:hAnsi="Times New Roman"/>
          <w:b/>
          <w:sz w:val="24"/>
          <w:szCs w:val="24"/>
        </w:rPr>
        <w:t>1 400 000 Kč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2. skutečné náklady </w:t>
      </w:r>
      <w:r>
        <w:rPr>
          <w:rFonts w:ascii="Times New Roman" w:hAnsi="Times New Roman"/>
          <w:sz w:val="24"/>
          <w:szCs w:val="24"/>
        </w:rPr>
        <w:t>= 20 600 000 + 60 000</w:t>
      </w: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= </w:t>
      </w:r>
      <w:r w:rsidRPr="00842C58">
        <w:rPr>
          <w:rFonts w:ascii="Times New Roman" w:hAnsi="Times New Roman"/>
          <w:b/>
          <w:sz w:val="24"/>
          <w:szCs w:val="24"/>
        </w:rPr>
        <w:t>20 660 000 Kč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3. skutečné výnosy </w:t>
      </w:r>
      <w:r>
        <w:rPr>
          <w:rFonts w:ascii="Times New Roman" w:hAnsi="Times New Roman"/>
          <w:sz w:val="24"/>
          <w:szCs w:val="24"/>
        </w:rPr>
        <w:t>= 2 020 000 * 11</w:t>
      </w: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= </w:t>
      </w:r>
      <w:r>
        <w:rPr>
          <w:rFonts w:ascii="Times New Roman" w:hAnsi="Times New Roman"/>
          <w:b/>
          <w:sz w:val="24"/>
          <w:szCs w:val="24"/>
        </w:rPr>
        <w:t xml:space="preserve">22 220 </w:t>
      </w:r>
      <w:r w:rsidRPr="00842C58">
        <w:rPr>
          <w:rFonts w:ascii="Times New Roman" w:hAnsi="Times New Roman"/>
          <w:b/>
          <w:sz w:val="24"/>
          <w:szCs w:val="24"/>
        </w:rPr>
        <w:t>000 Kč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>4. skutečný hospodářský výsledek</w:t>
      </w:r>
      <w:r>
        <w:rPr>
          <w:rFonts w:ascii="Times New Roman" w:hAnsi="Times New Roman"/>
          <w:sz w:val="24"/>
          <w:szCs w:val="24"/>
        </w:rPr>
        <w:t xml:space="preserve"> = 22 220 000 - 20 660 000</w:t>
      </w: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= </w:t>
      </w:r>
      <w:r>
        <w:rPr>
          <w:rFonts w:ascii="Times New Roman" w:hAnsi="Times New Roman"/>
          <w:b/>
          <w:sz w:val="24"/>
          <w:szCs w:val="24"/>
        </w:rPr>
        <w:t>1 560</w:t>
      </w:r>
      <w:r w:rsidRPr="00842C58">
        <w:rPr>
          <w:rFonts w:ascii="Times New Roman" w:hAnsi="Times New Roman"/>
          <w:b/>
          <w:sz w:val="24"/>
          <w:szCs w:val="24"/>
        </w:rPr>
        <w:t> 000 Kč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procento </w:t>
      </w:r>
      <w:r w:rsidRPr="00BF62DA">
        <w:rPr>
          <w:rFonts w:ascii="Times New Roman" w:hAnsi="Times New Roman"/>
          <w:sz w:val="24"/>
          <w:szCs w:val="24"/>
        </w:rPr>
        <w:t>splnění plánu nákladů</w:t>
      </w:r>
      <w:r>
        <w:rPr>
          <w:rFonts w:ascii="Times New Roman" w:hAnsi="Times New Roman"/>
          <w:sz w:val="24"/>
          <w:szCs w:val="24"/>
        </w:rPr>
        <w:t xml:space="preserve"> = (20 660 000 / 20 600 000) * 100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= </w:t>
      </w:r>
      <w:r w:rsidR="00BE4670">
        <w:rPr>
          <w:rFonts w:ascii="Times New Roman" w:hAnsi="Times New Roman"/>
          <w:b/>
          <w:sz w:val="24"/>
          <w:szCs w:val="24"/>
        </w:rPr>
        <w:t>100,29</w:t>
      </w:r>
      <w:r w:rsidRPr="00842C58">
        <w:rPr>
          <w:rFonts w:ascii="Times New Roman" w:hAnsi="Times New Roman"/>
          <w:b/>
          <w:sz w:val="24"/>
          <w:szCs w:val="24"/>
        </w:rPr>
        <w:t>%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procento </w:t>
      </w:r>
      <w:r w:rsidRPr="00BF62DA">
        <w:rPr>
          <w:rFonts w:ascii="Times New Roman" w:hAnsi="Times New Roman"/>
          <w:sz w:val="24"/>
          <w:szCs w:val="24"/>
        </w:rPr>
        <w:t xml:space="preserve">splnění plánu výnosů </w:t>
      </w:r>
      <w:r>
        <w:rPr>
          <w:rFonts w:ascii="Times New Roman" w:hAnsi="Times New Roman"/>
          <w:sz w:val="24"/>
          <w:szCs w:val="24"/>
        </w:rPr>
        <w:t>= (22 220 000 / 22 000 000) * 100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= </w:t>
      </w:r>
      <w:r w:rsidR="00BE4670">
        <w:rPr>
          <w:rFonts w:ascii="Times New Roman" w:hAnsi="Times New Roman"/>
          <w:b/>
          <w:sz w:val="24"/>
          <w:szCs w:val="24"/>
        </w:rPr>
        <w:t>101,00</w:t>
      </w:r>
      <w:r w:rsidRPr="001C519E">
        <w:rPr>
          <w:rFonts w:ascii="Times New Roman" w:hAnsi="Times New Roman"/>
          <w:b/>
          <w:sz w:val="24"/>
          <w:szCs w:val="24"/>
        </w:rPr>
        <w:t>%</w:t>
      </w: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procento </w:t>
      </w:r>
      <w:r w:rsidRPr="00BF62DA">
        <w:rPr>
          <w:rFonts w:ascii="Times New Roman" w:hAnsi="Times New Roman"/>
          <w:sz w:val="24"/>
          <w:szCs w:val="24"/>
        </w:rPr>
        <w:t>splnění hospodářského výsledku</w:t>
      </w:r>
      <w:r>
        <w:rPr>
          <w:rFonts w:ascii="Times New Roman" w:hAnsi="Times New Roman"/>
          <w:sz w:val="24"/>
          <w:szCs w:val="24"/>
        </w:rPr>
        <w:t xml:space="preserve"> = (1 560 000 / 1 400 000) * 100</w:t>
      </w:r>
    </w:p>
    <w:p w:rsidR="005B350A" w:rsidRDefault="005B350A" w:rsidP="00CB1C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= </w:t>
      </w:r>
      <w:r w:rsidR="00BE4670">
        <w:rPr>
          <w:rFonts w:ascii="Times New Roman" w:hAnsi="Times New Roman"/>
          <w:b/>
          <w:sz w:val="24"/>
          <w:szCs w:val="24"/>
        </w:rPr>
        <w:t>111,43</w:t>
      </w:r>
      <w:r w:rsidRPr="001C519E">
        <w:rPr>
          <w:rFonts w:ascii="Times New Roman" w:hAnsi="Times New Roman"/>
          <w:b/>
          <w:sz w:val="24"/>
          <w:szCs w:val="24"/>
        </w:rPr>
        <w:t>%</w:t>
      </w:r>
    </w:p>
    <w:p w:rsidR="005B350A" w:rsidRPr="001C519E" w:rsidRDefault="005B350A" w:rsidP="00CB1C69">
      <w:pPr>
        <w:rPr>
          <w:rFonts w:ascii="Times New Roman" w:hAnsi="Times New Roman"/>
          <w:b/>
          <w:sz w:val="24"/>
          <w:szCs w:val="24"/>
        </w:rPr>
      </w:pPr>
    </w:p>
    <w:p w:rsidR="005B350A" w:rsidRDefault="005B350A"/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ZÁVĚR: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  <w:r w:rsidRPr="00BF62DA">
        <w:rPr>
          <w:rFonts w:ascii="Times New Roman" w:hAnsi="Times New Roman"/>
          <w:sz w:val="24"/>
          <w:szCs w:val="24"/>
        </w:rPr>
        <w:t xml:space="preserve">Dosažené výsledky </w:t>
      </w:r>
      <w:r>
        <w:rPr>
          <w:rFonts w:ascii="Times New Roman" w:hAnsi="Times New Roman"/>
          <w:sz w:val="24"/>
          <w:szCs w:val="24"/>
        </w:rPr>
        <w:t xml:space="preserve">výrobního podniku byly příznivé. Skutečné náklady </w:t>
      </w:r>
      <w:r w:rsidRPr="00BF62DA">
        <w:rPr>
          <w:rFonts w:ascii="Times New Roman" w:hAnsi="Times New Roman"/>
          <w:sz w:val="24"/>
          <w:szCs w:val="24"/>
        </w:rPr>
        <w:t>vzrostly, ale menším tempem, než</w:t>
      </w:r>
      <w:r>
        <w:rPr>
          <w:rFonts w:ascii="Times New Roman" w:hAnsi="Times New Roman"/>
          <w:sz w:val="24"/>
          <w:szCs w:val="24"/>
        </w:rPr>
        <w:t>li</w:t>
      </w:r>
      <w:r w:rsidRPr="00BF62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skutečně dosažené výnosy, což se příznivě projevilo růstem hospodářského výsledku podniku v podobě zisku</w:t>
      </w:r>
      <w:r w:rsidRPr="00BF62DA">
        <w:rPr>
          <w:rFonts w:ascii="Times New Roman" w:hAnsi="Times New Roman"/>
          <w:sz w:val="24"/>
          <w:szCs w:val="24"/>
        </w:rPr>
        <w:t>.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1F395D" w:rsidRDefault="001F395D" w:rsidP="00CB1C69">
      <w:pPr>
        <w:rPr>
          <w:rFonts w:ascii="Times New Roman" w:hAnsi="Times New Roman"/>
          <w:sz w:val="24"/>
          <w:szCs w:val="24"/>
        </w:rPr>
      </w:pPr>
    </w:p>
    <w:p w:rsidR="001F395D" w:rsidRDefault="001F395D" w:rsidP="00CB1C69">
      <w:pPr>
        <w:rPr>
          <w:rFonts w:ascii="Times New Roman" w:hAnsi="Times New Roman"/>
          <w:sz w:val="24"/>
          <w:szCs w:val="24"/>
        </w:rPr>
      </w:pPr>
    </w:p>
    <w:p w:rsidR="001F395D" w:rsidRDefault="001F395D" w:rsidP="00CB1C69">
      <w:pPr>
        <w:rPr>
          <w:rFonts w:ascii="Times New Roman" w:hAnsi="Times New Roman"/>
          <w:sz w:val="24"/>
          <w:szCs w:val="24"/>
        </w:rPr>
      </w:pPr>
    </w:p>
    <w:p w:rsidR="001F395D" w:rsidRDefault="001F395D" w:rsidP="00CB1C69">
      <w:pPr>
        <w:rPr>
          <w:rFonts w:ascii="Times New Roman" w:hAnsi="Times New Roman"/>
          <w:sz w:val="24"/>
          <w:szCs w:val="24"/>
        </w:rPr>
      </w:pPr>
    </w:p>
    <w:p w:rsidR="005B350A" w:rsidRPr="001F395D" w:rsidRDefault="001F395D" w:rsidP="00CB1C69">
      <w:pPr>
        <w:rPr>
          <w:rFonts w:ascii="Times New Roman" w:hAnsi="Times New Roman"/>
          <w:b/>
          <w:sz w:val="24"/>
          <w:szCs w:val="24"/>
        </w:rPr>
      </w:pPr>
      <w:r w:rsidRPr="001F395D">
        <w:rPr>
          <w:rFonts w:ascii="Times New Roman" w:hAnsi="Times New Roman"/>
          <w:b/>
          <w:sz w:val="24"/>
          <w:szCs w:val="24"/>
        </w:rPr>
        <w:lastRenderedPageBreak/>
        <w:t>ZDROJE</w:t>
      </w:r>
    </w:p>
    <w:p w:rsidR="001F395D" w:rsidRDefault="001F395D" w:rsidP="00CB1C69">
      <w:pPr>
        <w:rPr>
          <w:rFonts w:ascii="Times New Roman" w:hAnsi="Times New Roman"/>
          <w:sz w:val="24"/>
          <w:szCs w:val="24"/>
        </w:rPr>
      </w:pPr>
    </w:p>
    <w:p w:rsidR="001F395D" w:rsidRDefault="001F395D" w:rsidP="00CB1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VLASTNÍ TVORBA</w:t>
      </w:r>
    </w:p>
    <w:p w:rsidR="005B350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Pr="00BF62DA" w:rsidRDefault="005B350A" w:rsidP="00CB1C69">
      <w:pPr>
        <w:rPr>
          <w:rFonts w:ascii="Times New Roman" w:hAnsi="Times New Roman"/>
          <w:sz w:val="24"/>
          <w:szCs w:val="24"/>
        </w:rPr>
      </w:pPr>
    </w:p>
    <w:p w:rsidR="005B350A" w:rsidRDefault="005B350A"/>
    <w:p w:rsidR="005B350A" w:rsidRDefault="005B350A"/>
    <w:sectPr w:rsidR="005B350A" w:rsidSect="009D78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50A" w:rsidRDefault="005B350A">
      <w:r>
        <w:separator/>
      </w:r>
    </w:p>
  </w:endnote>
  <w:endnote w:type="continuationSeparator" w:id="0">
    <w:p w:rsidR="005B350A" w:rsidRDefault="005B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0A" w:rsidRDefault="005B350A" w:rsidP="004F270F">
    <w:pPr>
      <w:pStyle w:val="Zkladntext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 xml:space="preserve">Autorem materiálu a všech jeho částí, není-li uvedeno jinak, je </w:t>
    </w:r>
    <w:r>
      <w:rPr>
        <w:rFonts w:ascii="Calibri" w:hAnsi="Calibri"/>
        <w:i/>
        <w:color w:val="000000"/>
        <w:sz w:val="22"/>
      </w:rPr>
      <w:t xml:space="preserve">Ing. Charlotta Kissová.                         </w:t>
    </w: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  <w:p w:rsidR="005B350A" w:rsidRDefault="005B350A" w:rsidP="004F270F">
    <w:pPr>
      <w:pStyle w:val="Zpat"/>
    </w:pPr>
  </w:p>
  <w:p w:rsidR="005B350A" w:rsidRDefault="005B35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50A" w:rsidRDefault="005B350A">
      <w:r>
        <w:separator/>
      </w:r>
    </w:p>
  </w:footnote>
  <w:footnote w:type="continuationSeparator" w:id="0">
    <w:p w:rsidR="005B350A" w:rsidRDefault="005B3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A67"/>
    <w:multiLevelType w:val="hybridMultilevel"/>
    <w:tmpl w:val="33E68D0E"/>
    <w:lvl w:ilvl="0" w:tplc="F00EF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E6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8A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46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C9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EB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E7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85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43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0C4919"/>
    <w:multiLevelType w:val="hybridMultilevel"/>
    <w:tmpl w:val="F39EA5B0"/>
    <w:lvl w:ilvl="0" w:tplc="DED8A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0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A2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160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25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C3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A7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61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67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2F1C22"/>
    <w:multiLevelType w:val="hybridMultilevel"/>
    <w:tmpl w:val="101445E8"/>
    <w:lvl w:ilvl="0" w:tplc="589CD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64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AC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AA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46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6C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EE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8D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02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2F11BD"/>
    <w:multiLevelType w:val="hybridMultilevel"/>
    <w:tmpl w:val="470E4B94"/>
    <w:lvl w:ilvl="0" w:tplc="EA3A7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A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C0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A2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82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A9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61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EE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4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A17284"/>
    <w:multiLevelType w:val="hybridMultilevel"/>
    <w:tmpl w:val="0B1A34B4"/>
    <w:lvl w:ilvl="0" w:tplc="6CDC9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E0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65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A5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85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AD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84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AA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A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C69"/>
    <w:rsid w:val="000E04F0"/>
    <w:rsid w:val="00160BAB"/>
    <w:rsid w:val="001630C9"/>
    <w:rsid w:val="001B2239"/>
    <w:rsid w:val="001C519E"/>
    <w:rsid w:val="001F29D7"/>
    <w:rsid w:val="001F395D"/>
    <w:rsid w:val="00391C99"/>
    <w:rsid w:val="00462DCE"/>
    <w:rsid w:val="004E56DC"/>
    <w:rsid w:val="004F270F"/>
    <w:rsid w:val="004F36C3"/>
    <w:rsid w:val="00504EBC"/>
    <w:rsid w:val="00550EA9"/>
    <w:rsid w:val="005A24BB"/>
    <w:rsid w:val="005B350A"/>
    <w:rsid w:val="006C6C30"/>
    <w:rsid w:val="006D0B6F"/>
    <w:rsid w:val="00812ECB"/>
    <w:rsid w:val="0081430A"/>
    <w:rsid w:val="00842C58"/>
    <w:rsid w:val="008B22CC"/>
    <w:rsid w:val="008E6162"/>
    <w:rsid w:val="009055F8"/>
    <w:rsid w:val="009D782C"/>
    <w:rsid w:val="00A11FD8"/>
    <w:rsid w:val="00A4346E"/>
    <w:rsid w:val="00AE128A"/>
    <w:rsid w:val="00AE2402"/>
    <w:rsid w:val="00B71E01"/>
    <w:rsid w:val="00BE4670"/>
    <w:rsid w:val="00BF62DA"/>
    <w:rsid w:val="00CB1C69"/>
    <w:rsid w:val="00DB39CE"/>
    <w:rsid w:val="00E542BA"/>
    <w:rsid w:val="00FB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C69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F27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6733F"/>
    <w:rPr>
      <w:lang w:eastAsia="en-US"/>
    </w:rPr>
  </w:style>
  <w:style w:type="paragraph" w:styleId="Zpat">
    <w:name w:val="footer"/>
    <w:basedOn w:val="Normln"/>
    <w:link w:val="ZpatChar"/>
    <w:uiPriority w:val="99"/>
    <w:rsid w:val="004F27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F270F"/>
    <w:rPr>
      <w:rFonts w:ascii="Calibri" w:hAnsi="Calibri" w:cs="Times New Roman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4F270F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kern w:val="1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link w:val="Zkladntext"/>
    <w:uiPriority w:val="99"/>
    <w:semiHidden/>
    <w:rsid w:val="00B6733F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F270F"/>
    <w:rPr>
      <w:rFonts w:cs="Times New Roman"/>
      <w:kern w:val="1"/>
      <w:sz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58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5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5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336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</dc:creator>
  <cp:keywords/>
  <dc:description/>
  <cp:lastModifiedBy>Kiss</cp:lastModifiedBy>
  <cp:revision>8</cp:revision>
  <dcterms:created xsi:type="dcterms:W3CDTF">2013-04-24T15:59:00Z</dcterms:created>
  <dcterms:modified xsi:type="dcterms:W3CDTF">2013-05-28T13:17:00Z</dcterms:modified>
</cp:coreProperties>
</file>